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785FF" w14:textId="32693F3A" w:rsidR="00DE0749" w:rsidRDefault="00AC00E5" w:rsidP="00DE0749">
      <w:pPr>
        <w:spacing w:after="0" w:line="240" w:lineRule="auto"/>
        <w:jc w:val="center"/>
        <w:rPr>
          <w:rFonts w:ascii="Arial-BoldMT" w:eastAsia="Times New Roman" w:hAnsi="Arial-BoldMT" w:cs="Times New Roman"/>
          <w:b/>
          <w:bCs/>
          <w:color w:val="000000"/>
          <w:sz w:val="24"/>
          <w:szCs w:val="24"/>
          <w:lang w:eastAsia="fr-F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8FF5FA" wp14:editId="7959E782">
            <wp:simplePos x="0" y="0"/>
            <wp:positionH relativeFrom="column">
              <wp:posOffset>4719955</wp:posOffset>
            </wp:positionH>
            <wp:positionV relativeFrom="paragraph">
              <wp:posOffset>-194945</wp:posOffset>
            </wp:positionV>
            <wp:extent cx="1127760" cy="612140"/>
            <wp:effectExtent l="0" t="0" r="0" b="0"/>
            <wp:wrapNone/>
            <wp:docPr id="10" name="Image 10" descr="Une image contenant noir, obscurité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noir, obscurité&#10;&#10;Le contenu généré par l’IA peut êtr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156B817" wp14:editId="0278275E">
            <wp:simplePos x="0" y="0"/>
            <wp:positionH relativeFrom="column">
              <wp:posOffset>-23495</wp:posOffset>
            </wp:positionH>
            <wp:positionV relativeFrom="paragraph">
              <wp:posOffset>-299720</wp:posOffset>
            </wp:positionV>
            <wp:extent cx="921385" cy="813435"/>
            <wp:effectExtent l="0" t="0" r="0" b="5715"/>
            <wp:wrapNone/>
            <wp:docPr id="62" name="Image 62" descr="Une image contenant Graphique, graphisme, silhouette, 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 descr="Une image contenant Graphique, graphisme, silhouette, art&#10;&#10;Le contenu généré par l’IA peut êtr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2A6659" w14:textId="77777777" w:rsidR="00DE0749" w:rsidRDefault="00DE0749" w:rsidP="00DE0749">
      <w:pPr>
        <w:spacing w:after="0" w:line="240" w:lineRule="auto"/>
        <w:jc w:val="center"/>
        <w:rPr>
          <w:rFonts w:ascii="Arial-BoldMT" w:eastAsia="Times New Roman" w:hAnsi="Arial-BoldMT" w:cs="Times New Roman"/>
          <w:b/>
          <w:bCs/>
          <w:color w:val="000000"/>
          <w:sz w:val="24"/>
          <w:szCs w:val="24"/>
          <w:lang w:eastAsia="fr-FR"/>
        </w:rPr>
      </w:pPr>
    </w:p>
    <w:p w14:paraId="0A37501D" w14:textId="77777777" w:rsidR="00DE0749" w:rsidRDefault="00DE0749" w:rsidP="00DE0749">
      <w:pPr>
        <w:spacing w:after="0" w:line="240" w:lineRule="auto"/>
        <w:jc w:val="center"/>
        <w:rPr>
          <w:rFonts w:ascii="Arial-BoldMT" w:eastAsia="Times New Roman" w:hAnsi="Arial-BoldMT" w:cs="Times New Roman"/>
          <w:b/>
          <w:bCs/>
          <w:color w:val="000000"/>
          <w:sz w:val="24"/>
          <w:szCs w:val="24"/>
          <w:lang w:eastAsia="fr-FR"/>
        </w:rPr>
      </w:pPr>
    </w:p>
    <w:p w14:paraId="5DAB6C7B" w14:textId="77777777" w:rsidR="00DE0749" w:rsidRDefault="00DE0749" w:rsidP="00DE0749">
      <w:pPr>
        <w:spacing w:after="0" w:line="240" w:lineRule="auto"/>
        <w:jc w:val="center"/>
        <w:rPr>
          <w:rFonts w:ascii="Arial-BoldMT" w:eastAsia="Times New Roman" w:hAnsi="Arial-BoldMT" w:cs="Times New Roman"/>
          <w:b/>
          <w:bCs/>
          <w:color w:val="000000"/>
          <w:sz w:val="24"/>
          <w:szCs w:val="24"/>
          <w:lang w:eastAsia="fr-FR"/>
        </w:rPr>
      </w:pPr>
    </w:p>
    <w:p w14:paraId="02EB378F" w14:textId="77777777" w:rsidR="00DE0749" w:rsidRDefault="00DE0749" w:rsidP="00DE0749">
      <w:pPr>
        <w:spacing w:after="0" w:line="240" w:lineRule="auto"/>
        <w:jc w:val="center"/>
        <w:rPr>
          <w:rFonts w:ascii="Arial-BoldMT" w:eastAsia="Times New Roman" w:hAnsi="Arial-BoldMT" w:cs="Times New Roman"/>
          <w:b/>
          <w:bCs/>
          <w:color w:val="000000"/>
          <w:sz w:val="24"/>
          <w:szCs w:val="24"/>
          <w:lang w:eastAsia="fr-FR"/>
        </w:rPr>
      </w:pPr>
    </w:p>
    <w:p w14:paraId="5A39BBE3" w14:textId="77777777" w:rsidR="00DE0749" w:rsidRPr="00DE0749" w:rsidRDefault="00DE0749" w:rsidP="00DE074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p w14:paraId="1CC32D9B" w14:textId="713C7D22" w:rsidR="00DE0749" w:rsidRDefault="00DE0749" w:rsidP="00DE074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 w:rsidRPr="00DE0749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Annexe </w:t>
      </w:r>
      <w:r w:rsidR="000C041E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1</w:t>
      </w:r>
      <w:r w:rsidRPr="00DE0749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au CCTP :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br/>
      </w:r>
      <w:r w:rsidRPr="00DE0749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Définition des zones</w:t>
      </w:r>
      <w:r w:rsidR="002308C4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</w:t>
      </w:r>
      <w:r w:rsidR="00E202C4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pour la prestation </w:t>
      </w:r>
      <w:r w:rsidR="004F5F4E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forfaitaire</w:t>
      </w:r>
    </w:p>
    <w:p w14:paraId="41C8F396" w14:textId="77777777" w:rsidR="00DE0749" w:rsidRDefault="00DE0749" w:rsidP="00DE074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p w14:paraId="6E56F117" w14:textId="102A8B71" w:rsidR="00DE0749" w:rsidRPr="00DE0749" w:rsidRDefault="00DE0749" w:rsidP="117C53C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fr-FR"/>
        </w:rPr>
      </w:pPr>
      <w:r>
        <w:br/>
      </w:r>
      <w:r w:rsidR="69682B7D" w:rsidRPr="117C53C1">
        <w:rPr>
          <w:rFonts w:ascii="Arial" w:eastAsia="Times New Roman" w:hAnsi="Arial" w:cs="Arial"/>
          <w:b/>
          <w:bCs/>
          <w:color w:val="000000" w:themeColor="text1"/>
          <w:lang w:eastAsia="fr-FR"/>
        </w:rPr>
        <w:t>Zone 1 : Accueil, zones attenantes et assimilés</w:t>
      </w:r>
      <w:r>
        <w:tab/>
      </w:r>
      <w:r>
        <w:br/>
      </w:r>
      <w:r>
        <w:br/>
      </w:r>
      <w:r w:rsidR="69682B7D" w:rsidRPr="117C53C1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117C53C1">
        <w:rPr>
          <w:rFonts w:ascii="Arial" w:eastAsia="Times New Roman" w:hAnsi="Arial" w:cs="Arial"/>
          <w:color w:val="000000" w:themeColor="text1"/>
          <w:lang w:eastAsia="fr-FR"/>
        </w:rPr>
        <w:t xml:space="preserve"> Zone se situant à l’entrée du bâtiment ;</w:t>
      </w:r>
      <w:r w:rsidR="000F1F54">
        <w:rPr>
          <w:rFonts w:ascii="Arial" w:eastAsia="Times New Roman" w:hAnsi="Arial" w:cs="Arial"/>
          <w:color w:val="000000" w:themeColor="text1"/>
          <w:lang w:eastAsia="fr-FR"/>
        </w:rPr>
        <w:tab/>
      </w:r>
      <w:r>
        <w:br/>
      </w:r>
      <w:r w:rsidR="69682B7D" w:rsidRPr="117C53C1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117C53C1">
        <w:rPr>
          <w:rFonts w:ascii="Arial" w:eastAsia="Times New Roman" w:hAnsi="Arial" w:cs="Arial"/>
          <w:color w:val="000000" w:themeColor="text1"/>
          <w:lang w:eastAsia="fr-FR"/>
        </w:rPr>
        <w:t xml:space="preserve"> Comprend essentiellement les espaces accueillant du public tels que les halls d’entrée, sas</w:t>
      </w:r>
      <w:r w:rsidR="503A55E1" w:rsidRPr="117C53C1">
        <w:rPr>
          <w:rFonts w:ascii="Arial" w:eastAsia="Times New Roman" w:hAnsi="Arial" w:cs="Arial"/>
          <w:color w:val="000000" w:themeColor="text1"/>
          <w:lang w:eastAsia="fr-FR"/>
        </w:rPr>
        <w:t xml:space="preserve"> </w:t>
      </w:r>
      <w:r w:rsidR="69682B7D" w:rsidRPr="117C53C1">
        <w:rPr>
          <w:rFonts w:ascii="Arial" w:eastAsia="Times New Roman" w:hAnsi="Arial" w:cs="Arial"/>
          <w:color w:val="000000" w:themeColor="text1"/>
          <w:lang w:eastAsia="fr-FR"/>
        </w:rPr>
        <w:t>d’entrée, salles d’attente, guichets, salles d’accueil, bureaux recevant du public, perrons,</w:t>
      </w:r>
      <w:r>
        <w:br/>
      </w:r>
      <w:r w:rsidR="69682B7D" w:rsidRPr="117C53C1">
        <w:rPr>
          <w:rFonts w:ascii="Arial" w:eastAsia="Times New Roman" w:hAnsi="Arial" w:cs="Arial"/>
          <w:color w:val="000000" w:themeColor="text1"/>
          <w:lang w:eastAsia="fr-FR"/>
        </w:rPr>
        <w:t>rampes d’accès aux handicapés, seuils</w:t>
      </w:r>
      <w:r w:rsidR="42870CB1" w:rsidRPr="117C53C1">
        <w:rPr>
          <w:rFonts w:ascii="Arial" w:eastAsia="Times New Roman" w:hAnsi="Arial" w:cs="Arial"/>
          <w:color w:val="000000" w:themeColor="text1"/>
          <w:lang w:eastAsia="fr-FR"/>
        </w:rPr>
        <w:t xml:space="preserve">, </w:t>
      </w:r>
    </w:p>
    <w:p w14:paraId="47B2F0EB" w14:textId="6F874E63" w:rsidR="00DE0749" w:rsidRPr="00DE0749" w:rsidRDefault="0F1EF9BC" w:rsidP="117C53C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fr-FR"/>
        </w:rPr>
      </w:pPr>
      <w:r w:rsidRPr="117C53C1">
        <w:rPr>
          <w:rFonts w:ascii="Symbol" w:eastAsia="Symbol" w:hAnsi="Symbol" w:cs="Symbol"/>
          <w:color w:val="000000" w:themeColor="text1"/>
          <w:lang w:eastAsia="fr-FR"/>
        </w:rPr>
        <w:t>·</w:t>
      </w:r>
      <w:r w:rsidRPr="117C53C1">
        <w:rPr>
          <w:rFonts w:ascii="Arial" w:eastAsia="Times New Roman" w:hAnsi="Arial" w:cs="Arial"/>
          <w:color w:val="000000" w:themeColor="text1"/>
          <w:lang w:eastAsia="fr-FR"/>
        </w:rPr>
        <w:t xml:space="preserve"> Comprend également les vitreries intérieures et extérieures des cloisons et portes présentes dans ces espaces.</w:t>
      </w:r>
      <w:r w:rsidR="009B7E65">
        <w:rPr>
          <w:rFonts w:ascii="Arial" w:eastAsia="Times New Roman" w:hAnsi="Arial" w:cs="Arial"/>
          <w:color w:val="000000" w:themeColor="text1"/>
          <w:lang w:eastAsia="fr-FR"/>
        </w:rPr>
        <w:tab/>
      </w:r>
      <w:r w:rsidR="00DE0749">
        <w:br/>
      </w:r>
      <w:r w:rsidR="00DE0749">
        <w:br/>
      </w:r>
      <w:r w:rsidR="69682B7D" w:rsidRPr="117C53C1">
        <w:rPr>
          <w:rFonts w:ascii="Arial" w:eastAsia="Times New Roman" w:hAnsi="Arial" w:cs="Arial"/>
          <w:b/>
          <w:bCs/>
          <w:color w:val="000000" w:themeColor="text1"/>
          <w:lang w:eastAsia="fr-FR"/>
        </w:rPr>
        <w:t>Zone 2 : Locaux d’hygiène, sanitaires et assimilés</w:t>
      </w:r>
      <w:r w:rsidR="00DE0749">
        <w:tab/>
      </w:r>
      <w:r w:rsidR="00DE0749">
        <w:br/>
      </w:r>
      <w:r w:rsidR="00DE0749">
        <w:br/>
      </w:r>
      <w:r w:rsidR="69682B7D" w:rsidRPr="117C53C1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117C53C1">
        <w:rPr>
          <w:rFonts w:ascii="Arial" w:eastAsia="Times New Roman" w:hAnsi="Arial" w:cs="Arial"/>
          <w:color w:val="000000" w:themeColor="text1"/>
          <w:lang w:eastAsia="fr-FR"/>
        </w:rPr>
        <w:t xml:space="preserve"> Comprend tous les espaces sanitaires, espaces douches et vestiaires ou salles de sport</w:t>
      </w:r>
      <w:r w:rsidR="00DE0749">
        <w:br/>
      </w:r>
      <w:r w:rsidR="69682B7D" w:rsidRPr="117C53C1">
        <w:rPr>
          <w:rFonts w:ascii="Arial" w:eastAsia="Times New Roman" w:hAnsi="Arial" w:cs="Arial"/>
          <w:color w:val="000000" w:themeColor="text1"/>
          <w:lang w:eastAsia="fr-FR"/>
        </w:rPr>
        <w:t>éventuels ;</w:t>
      </w:r>
      <w:r w:rsidR="00DE0749">
        <w:tab/>
      </w:r>
      <w:r w:rsidR="00DE0749">
        <w:br/>
      </w:r>
      <w:r w:rsidR="69682B7D" w:rsidRPr="117C53C1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117C53C1">
        <w:rPr>
          <w:rFonts w:ascii="Arial" w:eastAsia="Times New Roman" w:hAnsi="Arial" w:cs="Arial"/>
          <w:color w:val="000000" w:themeColor="text1"/>
          <w:lang w:eastAsia="fr-FR"/>
        </w:rPr>
        <w:t xml:space="preserve"> Comprend les sèche-mains, les distributeurs et portes-balayettes, etc.</w:t>
      </w:r>
      <w:r w:rsidR="00DE0749">
        <w:tab/>
      </w:r>
    </w:p>
    <w:p w14:paraId="2DA77416" w14:textId="4B341E9B" w:rsidR="00DE0749" w:rsidRPr="00DE0749" w:rsidRDefault="21165ADD" w:rsidP="117C53C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fr-FR"/>
        </w:rPr>
      </w:pPr>
      <w:r w:rsidRPr="58A72BDD">
        <w:rPr>
          <w:rFonts w:ascii="Symbol" w:eastAsia="Symbol" w:hAnsi="Symbol" w:cs="Symbol"/>
          <w:color w:val="000000" w:themeColor="text1"/>
          <w:lang w:eastAsia="fr-FR"/>
        </w:rPr>
        <w:t>·</w:t>
      </w:r>
      <w:r w:rsidRPr="58A72BDD">
        <w:rPr>
          <w:rFonts w:ascii="Arial" w:eastAsia="Times New Roman" w:hAnsi="Arial" w:cs="Arial"/>
          <w:color w:val="000000" w:themeColor="text1"/>
          <w:lang w:eastAsia="fr-FR"/>
        </w:rPr>
        <w:t xml:space="preserve"> Comprend également les vitreries intérieures et extérieures des cloisons et portes présentes dans ces espaces.</w:t>
      </w:r>
      <w:r w:rsidR="000F1F54">
        <w:rPr>
          <w:rFonts w:ascii="Arial" w:eastAsia="Times New Roman" w:hAnsi="Arial" w:cs="Arial"/>
          <w:color w:val="000000" w:themeColor="text1"/>
          <w:lang w:eastAsia="fr-FR"/>
        </w:rPr>
        <w:tab/>
      </w:r>
      <w:r w:rsidR="00DE0749">
        <w:br/>
      </w:r>
      <w:r w:rsidR="00DE0749">
        <w:br/>
      </w:r>
      <w:r w:rsidR="69682B7D" w:rsidRPr="58A72BDD">
        <w:rPr>
          <w:rFonts w:ascii="Arial" w:eastAsia="Times New Roman" w:hAnsi="Arial" w:cs="Arial"/>
          <w:b/>
          <w:bCs/>
          <w:color w:val="000000" w:themeColor="text1"/>
          <w:lang w:eastAsia="fr-FR"/>
        </w:rPr>
        <w:t>Zone 3 : Espaces repas, détentes et assimilés</w:t>
      </w:r>
      <w:r w:rsidR="00DE0749">
        <w:tab/>
      </w:r>
      <w:r w:rsidR="00DE0749">
        <w:br/>
      </w:r>
      <w:r w:rsidR="00DE0749">
        <w:br/>
      </w:r>
      <w:r w:rsidR="69682B7D" w:rsidRPr="58A72BDD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58A72BDD">
        <w:rPr>
          <w:rFonts w:ascii="Arial" w:eastAsia="Times New Roman" w:hAnsi="Arial" w:cs="Arial"/>
          <w:color w:val="000000" w:themeColor="text1"/>
          <w:lang w:eastAsia="fr-FR"/>
        </w:rPr>
        <w:t xml:space="preserve"> Comprend les salles de pause, les salles de restauration, les coins repas, les cafétéri</w:t>
      </w:r>
      <w:r w:rsidR="44519F75" w:rsidRPr="58A72BDD">
        <w:rPr>
          <w:rFonts w:ascii="Arial" w:eastAsia="Times New Roman" w:hAnsi="Arial" w:cs="Arial"/>
          <w:color w:val="000000" w:themeColor="text1"/>
          <w:lang w:eastAsia="fr-FR"/>
        </w:rPr>
        <w:t>as, l’office traiteur</w:t>
      </w:r>
      <w:r w:rsidR="5E153E86" w:rsidRPr="58A72BDD">
        <w:rPr>
          <w:rFonts w:ascii="Arial" w:eastAsia="Times New Roman" w:hAnsi="Arial" w:cs="Arial"/>
          <w:color w:val="000000" w:themeColor="text1"/>
          <w:lang w:eastAsia="fr-FR"/>
        </w:rPr>
        <w:t xml:space="preserve"> </w:t>
      </w:r>
      <w:r w:rsidR="44519F75" w:rsidRPr="58A72BDD">
        <w:rPr>
          <w:rFonts w:ascii="Arial" w:eastAsia="Times New Roman" w:hAnsi="Arial" w:cs="Arial"/>
          <w:color w:val="000000" w:themeColor="text1"/>
          <w:lang w:eastAsia="fr-FR"/>
        </w:rPr>
        <w:t>;</w:t>
      </w:r>
      <w:r w:rsidR="00DE0749">
        <w:tab/>
      </w:r>
      <w:r w:rsidR="00DE0749">
        <w:br/>
      </w:r>
      <w:r w:rsidR="69682B7D" w:rsidRPr="58A72BDD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58A72BDD">
        <w:rPr>
          <w:rFonts w:ascii="Arial" w:eastAsia="Times New Roman" w:hAnsi="Arial" w:cs="Arial"/>
          <w:color w:val="000000" w:themeColor="text1"/>
          <w:lang w:eastAsia="fr-FR"/>
        </w:rPr>
        <w:t xml:space="preserve"> Comprend le nettoyage</w:t>
      </w:r>
      <w:r w:rsidR="62181BE5" w:rsidRPr="58A72BDD">
        <w:rPr>
          <w:rFonts w:ascii="Arial" w:eastAsia="Times New Roman" w:hAnsi="Arial" w:cs="Arial"/>
          <w:color w:val="000000" w:themeColor="text1"/>
          <w:lang w:eastAsia="fr-FR"/>
        </w:rPr>
        <w:t xml:space="preserve"> </w:t>
      </w:r>
      <w:r w:rsidR="69682B7D" w:rsidRPr="58A72BDD">
        <w:rPr>
          <w:rFonts w:ascii="Arial" w:eastAsia="Times New Roman" w:hAnsi="Arial" w:cs="Arial"/>
          <w:color w:val="000000" w:themeColor="text1"/>
          <w:lang w:eastAsia="fr-FR"/>
        </w:rPr>
        <w:t xml:space="preserve">des micro-ondes et réfrigérateurs </w:t>
      </w:r>
      <w:r w:rsidR="351B4758" w:rsidRPr="57747FF1">
        <w:rPr>
          <w:rFonts w:ascii="Arial" w:eastAsia="Times New Roman" w:hAnsi="Arial" w:cs="Arial"/>
          <w:color w:val="000000" w:themeColor="text1"/>
          <w:lang w:eastAsia="fr-FR"/>
        </w:rPr>
        <w:t>;</w:t>
      </w:r>
      <w:r w:rsidR="1FA599D1" w:rsidRPr="57747FF1">
        <w:rPr>
          <w:rFonts w:ascii="Symbol" w:eastAsia="Symbol" w:hAnsi="Symbol" w:cs="Symbol"/>
          <w:color w:val="000000" w:themeColor="text1"/>
          <w:lang w:eastAsia="fr-FR"/>
        </w:rPr>
        <w:t xml:space="preserve"> </w:t>
      </w:r>
    </w:p>
    <w:p w14:paraId="7A559BC0" w14:textId="3676491D" w:rsidR="00DE0749" w:rsidRPr="00DE0749" w:rsidRDefault="1FA599D1" w:rsidP="117C53C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 w:rsidRPr="57747FF1">
        <w:rPr>
          <w:rFonts w:ascii="Symbol" w:eastAsia="Symbol" w:hAnsi="Symbol" w:cs="Symbol"/>
          <w:color w:val="000000" w:themeColor="text1"/>
          <w:lang w:eastAsia="fr-FR"/>
        </w:rPr>
        <w:t>·</w:t>
      </w:r>
      <w:r w:rsidRPr="57747FF1">
        <w:rPr>
          <w:rFonts w:ascii="Arial" w:eastAsia="Times New Roman" w:hAnsi="Arial" w:cs="Arial"/>
          <w:color w:val="000000" w:themeColor="text1"/>
          <w:lang w:eastAsia="fr-FR"/>
        </w:rPr>
        <w:t xml:space="preserve"> Comprend également les vitreries intérieures et extérieures des cloisons et portes présentes dans ces espaces ;</w:t>
      </w:r>
      <w:r w:rsidR="6C53EA08">
        <w:tab/>
      </w:r>
      <w:r w:rsidR="6C53EA08">
        <w:br/>
      </w:r>
      <w:r w:rsidR="351B4758" w:rsidRPr="57747FF1">
        <w:rPr>
          <w:rFonts w:ascii="Arial" w:eastAsia="Times New Roman" w:hAnsi="Arial" w:cs="Arial"/>
          <w:color w:val="000000" w:themeColor="text1"/>
          <w:lang w:eastAsia="fr-FR"/>
        </w:rPr>
        <w:t xml:space="preserve">                 </w:t>
      </w:r>
      <w:r w:rsidR="6C53EA08">
        <w:br/>
      </w:r>
    </w:p>
    <w:p w14:paraId="67339486" w14:textId="5C96C5FF" w:rsidR="004F5F4E" w:rsidRPr="00DE0749" w:rsidRDefault="69682B7D" w:rsidP="57747FF1">
      <w:pPr>
        <w:jc w:val="both"/>
        <w:rPr>
          <w:rFonts w:ascii="Arial" w:eastAsia="Times New Roman" w:hAnsi="Arial" w:cs="Arial"/>
          <w:b/>
          <w:bCs/>
          <w:color w:val="000000" w:themeColor="text1"/>
          <w:lang w:eastAsia="fr-FR"/>
        </w:rPr>
      </w:pPr>
      <w:r w:rsidRPr="005A165C">
        <w:rPr>
          <w:rFonts w:ascii="Arial" w:eastAsia="Times New Roman" w:hAnsi="Arial" w:cs="Arial"/>
          <w:b/>
          <w:bCs/>
          <w:color w:val="000000" w:themeColor="text1"/>
          <w:lang w:eastAsia="fr-FR"/>
        </w:rPr>
        <w:t>Zone 4 : Bureaux et assimilés</w:t>
      </w:r>
      <w:r w:rsidR="00DE0749" w:rsidRPr="005A165C">
        <w:rPr>
          <w:rFonts w:ascii="Arial" w:eastAsia="Times New Roman" w:hAnsi="Arial" w:cs="Arial"/>
          <w:b/>
          <w:bCs/>
          <w:color w:val="000000" w:themeColor="text1"/>
          <w:lang w:eastAsia="fr-FR"/>
        </w:rPr>
        <w:tab/>
      </w:r>
      <w:r w:rsidR="00DE0749">
        <w:br/>
      </w:r>
      <w:r w:rsidR="00DE0749">
        <w:br/>
      </w:r>
      <w:r w:rsidRPr="55EFD074">
        <w:rPr>
          <w:rFonts w:ascii="Symbol" w:eastAsia="Symbol" w:hAnsi="Symbol" w:cs="Symbol"/>
          <w:color w:val="000000" w:themeColor="text1"/>
          <w:lang w:eastAsia="fr-FR"/>
        </w:rPr>
        <w:t>·</w:t>
      </w:r>
      <w:r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 Comprend les zones de bureaux : individuels, collectifs, salles de réunion, bibliothèques, salles d’exposition, loges de gardien et locaux communs (courrier, reprographie, locaux syndicaux, salles d’archives vivantes, etc.), amphithéâtres, salles de cours, salles avec un accès verrouillé</w:t>
      </w:r>
      <w:r w:rsidR="5C2040CC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 ; </w:t>
      </w:r>
    </w:p>
    <w:p w14:paraId="17B9FB91" w14:textId="0929D97B" w:rsidR="004F5F4E" w:rsidRPr="00DE0749" w:rsidRDefault="58D18B0B" w:rsidP="117C53C1">
      <w:pPr>
        <w:jc w:val="both"/>
        <w:rPr>
          <w:rFonts w:ascii="Arial" w:eastAsia="Times New Roman" w:hAnsi="Arial" w:cs="Arial"/>
          <w:b/>
          <w:color w:val="000000" w:themeColor="text1"/>
          <w:lang w:eastAsia="fr-FR"/>
        </w:rPr>
      </w:pPr>
      <w:r w:rsidRPr="55EFD074">
        <w:rPr>
          <w:rFonts w:ascii="Symbol" w:eastAsia="Symbol" w:hAnsi="Symbol" w:cs="Symbol"/>
          <w:color w:val="000000" w:themeColor="text1"/>
          <w:lang w:eastAsia="fr-FR"/>
        </w:rPr>
        <w:t>·</w:t>
      </w:r>
      <w:r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 Comprend également les vitreries intérieures et extérieures des cloisons et portes présentes dans ces espaces.</w:t>
      </w:r>
      <w:r w:rsidR="00DE0749">
        <w:tab/>
      </w:r>
      <w:r w:rsidR="00DE0749">
        <w:br/>
      </w:r>
      <w:r w:rsidR="00DE0749">
        <w:br/>
      </w:r>
      <w:r w:rsidR="69682B7D" w:rsidRPr="55EFD074">
        <w:rPr>
          <w:rFonts w:ascii="Arial" w:eastAsia="Times New Roman" w:hAnsi="Arial" w:cs="Arial"/>
          <w:b/>
          <w:bCs/>
          <w:color w:val="000000" w:themeColor="text1"/>
          <w:lang w:eastAsia="fr-FR"/>
        </w:rPr>
        <w:t>Zone 5 : Circulations et assimilés</w:t>
      </w:r>
      <w:r w:rsidR="00DE0749">
        <w:tab/>
      </w:r>
      <w:r w:rsidR="00DE0749">
        <w:br/>
      </w:r>
      <w:r w:rsidR="00DE0749">
        <w:br/>
      </w:r>
      <w:r w:rsidR="69682B7D" w:rsidRPr="55EFD074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 Comprend les espaces de circulation, couloirs, paliers, </w:t>
      </w:r>
      <w:r w:rsidR="2CBF7359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escaliers et rampes, </w:t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>ascenseurs et monte-charge ;</w:t>
      </w:r>
      <w:r w:rsidR="00DE0749">
        <w:tab/>
      </w:r>
      <w:r w:rsidR="00DE0749">
        <w:br/>
      </w:r>
      <w:r w:rsidR="69682B7D" w:rsidRPr="55EFD074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 Comprend également les vitreries intérieures et extérieures des cloisons et portes présentes dans ces espaces.</w:t>
      </w:r>
      <w:r w:rsidR="00DE0749">
        <w:tab/>
      </w:r>
      <w:r w:rsidR="00DE0749">
        <w:br/>
      </w:r>
      <w:r w:rsidR="00DE0749">
        <w:lastRenderedPageBreak/>
        <w:br/>
      </w:r>
      <w:r w:rsidR="69682B7D" w:rsidRPr="55EFD074">
        <w:rPr>
          <w:rFonts w:ascii="Arial" w:eastAsia="Times New Roman" w:hAnsi="Arial" w:cs="Arial"/>
          <w:b/>
          <w:bCs/>
          <w:color w:val="000000" w:themeColor="text1"/>
          <w:lang w:eastAsia="fr-FR"/>
        </w:rPr>
        <w:t xml:space="preserve">Zone </w:t>
      </w:r>
      <w:r w:rsidR="4FB71612" w:rsidRPr="55EFD074">
        <w:rPr>
          <w:rFonts w:ascii="Arial" w:eastAsia="Times New Roman" w:hAnsi="Arial" w:cs="Arial"/>
          <w:b/>
          <w:bCs/>
          <w:color w:val="000000" w:themeColor="text1"/>
          <w:lang w:eastAsia="fr-FR"/>
        </w:rPr>
        <w:t>6</w:t>
      </w:r>
      <w:r w:rsidR="69682B7D" w:rsidRPr="55EFD074">
        <w:rPr>
          <w:rFonts w:ascii="Arial" w:eastAsia="Times New Roman" w:hAnsi="Arial" w:cs="Arial"/>
          <w:b/>
          <w:bCs/>
          <w:color w:val="000000" w:themeColor="text1"/>
          <w:lang w:eastAsia="fr-FR"/>
        </w:rPr>
        <w:t xml:space="preserve"> : Locaux divers</w:t>
      </w:r>
      <w:r w:rsidR="00DE0749">
        <w:tab/>
      </w:r>
      <w:r w:rsidR="00DE0749">
        <w:br/>
      </w:r>
      <w:r w:rsidR="00DE0749">
        <w:br/>
      </w:r>
      <w:r w:rsidR="69682B7D" w:rsidRPr="55EFD074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 Comprend tous les espaces accueillant des agents de manière plus occasionnelle et/ou ne</w:t>
      </w:r>
      <w:r w:rsidR="00DE0749">
        <w:br/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>nécessitant pas un entretien très lourd tels que les aubettes (locaux techniques, locaux informatiques, entrepôts, réserves, salles d’archives, archives mortes, entrepôts et réserves même situés en sous-sol…).</w:t>
      </w:r>
      <w:r w:rsidR="00DE0749">
        <w:tab/>
      </w:r>
      <w:r w:rsidR="00DE0749">
        <w:br/>
      </w:r>
      <w:r w:rsidR="00DE0749">
        <w:br/>
      </w:r>
      <w:r w:rsidR="69682B7D" w:rsidRPr="55EFD074">
        <w:rPr>
          <w:rFonts w:ascii="Arial" w:eastAsia="Times New Roman" w:hAnsi="Arial" w:cs="Arial"/>
          <w:b/>
          <w:bCs/>
          <w:color w:val="000000" w:themeColor="text1"/>
          <w:lang w:eastAsia="fr-FR"/>
        </w:rPr>
        <w:t xml:space="preserve">Zone </w:t>
      </w:r>
      <w:r w:rsidR="56CC73F1" w:rsidRPr="55EFD074">
        <w:rPr>
          <w:rFonts w:ascii="Arial" w:eastAsia="Times New Roman" w:hAnsi="Arial" w:cs="Arial"/>
          <w:b/>
          <w:bCs/>
          <w:color w:val="000000" w:themeColor="text1"/>
          <w:lang w:eastAsia="fr-FR"/>
        </w:rPr>
        <w:t>7</w:t>
      </w:r>
      <w:r w:rsidR="69682B7D" w:rsidRPr="55EFD074">
        <w:rPr>
          <w:rFonts w:ascii="Arial" w:eastAsia="Times New Roman" w:hAnsi="Arial" w:cs="Arial"/>
          <w:b/>
          <w:bCs/>
          <w:color w:val="000000" w:themeColor="text1"/>
          <w:lang w:eastAsia="fr-FR"/>
        </w:rPr>
        <w:t xml:space="preserve"> : Extérieurs &amp; sous-sols</w:t>
      </w:r>
      <w:r w:rsidR="00DE0749">
        <w:tab/>
      </w:r>
      <w:r w:rsidR="00DE0749">
        <w:br/>
      </w:r>
      <w:r w:rsidR="00DE0749">
        <w:br/>
      </w:r>
      <w:r w:rsidR="69682B7D" w:rsidRPr="55EFD074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 Comprend tous les espaces extérieurs au bâtiment : les seuils, la voirie, les cours, </w:t>
      </w:r>
      <w:r w:rsidR="41454190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locaux déchets, </w:t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>parkings et garages ainsi que les sous-sols, chaufferies.</w:t>
      </w:r>
      <w:r w:rsidR="00DE0749">
        <w:tab/>
      </w:r>
      <w:r w:rsidR="00DE0749">
        <w:tab/>
      </w:r>
      <w:r w:rsidR="00DE0749">
        <w:br/>
      </w:r>
      <w:r w:rsidR="00DE0749">
        <w:br/>
      </w:r>
      <w:r w:rsidR="69682B7D" w:rsidRPr="55EFD074">
        <w:rPr>
          <w:rFonts w:ascii="Arial" w:eastAsia="Times New Roman" w:hAnsi="Arial" w:cs="Arial"/>
          <w:b/>
          <w:bCs/>
          <w:color w:val="000000" w:themeColor="text1"/>
          <w:lang w:eastAsia="fr-FR"/>
        </w:rPr>
        <w:t xml:space="preserve">Zone </w:t>
      </w:r>
      <w:r w:rsidR="4CE6FA45" w:rsidRPr="55EFD074">
        <w:rPr>
          <w:rFonts w:ascii="Arial" w:eastAsia="Times New Roman" w:hAnsi="Arial" w:cs="Arial"/>
          <w:b/>
          <w:bCs/>
          <w:color w:val="000000" w:themeColor="text1"/>
          <w:lang w:eastAsia="fr-FR"/>
        </w:rPr>
        <w:t>8</w:t>
      </w:r>
      <w:r w:rsidR="69682B7D" w:rsidRPr="55EFD074">
        <w:rPr>
          <w:rFonts w:ascii="Arial" w:eastAsia="Times New Roman" w:hAnsi="Arial" w:cs="Arial"/>
          <w:b/>
          <w:bCs/>
          <w:color w:val="000000" w:themeColor="text1"/>
          <w:lang w:eastAsia="fr-FR"/>
        </w:rPr>
        <w:t xml:space="preserve"> : Vitrerie</w:t>
      </w:r>
      <w:r w:rsidR="00DE0749">
        <w:tab/>
      </w:r>
      <w:r w:rsidR="00DE0749">
        <w:br/>
      </w:r>
      <w:r w:rsidR="00DE0749">
        <w:br/>
      </w:r>
      <w:r w:rsidR="69682B7D" w:rsidRPr="55EFD074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 Comprend toutes les vitres accessibles </w:t>
      </w:r>
      <w:r w:rsidR="6CAECD0F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à hauteur d’homme </w:t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>sans matériel spécifique donnant sur l’extérieur du</w:t>
      </w:r>
      <w:r w:rsidR="06B51745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 </w:t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>bâtiment : face intérieure et extérieure ;</w:t>
      </w:r>
      <w:r w:rsidR="00DE0749">
        <w:tab/>
      </w:r>
      <w:r w:rsidR="00DE0749">
        <w:br/>
      </w:r>
      <w:r w:rsidR="00DE0749">
        <w:br/>
      </w:r>
      <w:r w:rsidR="69682B7D" w:rsidRPr="55EFD074">
        <w:rPr>
          <w:rFonts w:ascii="Symbol" w:eastAsia="Symbol" w:hAnsi="Symbol" w:cs="Symbol"/>
          <w:color w:val="000000" w:themeColor="text1"/>
          <w:lang w:eastAsia="fr-FR"/>
        </w:rPr>
        <w:t>·</w:t>
      </w:r>
      <w:r w:rsidR="69682B7D" w:rsidRPr="55EFD074">
        <w:rPr>
          <w:rFonts w:ascii="Arial" w:eastAsia="Times New Roman" w:hAnsi="Arial" w:cs="Arial"/>
          <w:color w:val="000000" w:themeColor="text1"/>
          <w:lang w:eastAsia="fr-FR"/>
        </w:rPr>
        <w:t xml:space="preserve"> Ne sont pas concernées les cloisons et portes intérieures vitrées, rattachées à la zone associée (Accueil, Bureaux, Espace repas …)</w:t>
      </w:r>
    </w:p>
    <w:sectPr w:rsidR="004F5F4E" w:rsidRPr="00DE0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749"/>
    <w:rsid w:val="00035A4B"/>
    <w:rsid w:val="0007206F"/>
    <w:rsid w:val="000C041E"/>
    <w:rsid w:val="000F1F54"/>
    <w:rsid w:val="002308C4"/>
    <w:rsid w:val="004F5F4E"/>
    <w:rsid w:val="005A165C"/>
    <w:rsid w:val="00635D10"/>
    <w:rsid w:val="00822AA7"/>
    <w:rsid w:val="009B7E65"/>
    <w:rsid w:val="009D4A61"/>
    <w:rsid w:val="00A733FF"/>
    <w:rsid w:val="00AB19D2"/>
    <w:rsid w:val="00AC00E5"/>
    <w:rsid w:val="00AE0637"/>
    <w:rsid w:val="00B915C1"/>
    <w:rsid w:val="00C171E9"/>
    <w:rsid w:val="00C259E7"/>
    <w:rsid w:val="00DE0749"/>
    <w:rsid w:val="00E202C4"/>
    <w:rsid w:val="024F649C"/>
    <w:rsid w:val="047A47F7"/>
    <w:rsid w:val="06B51745"/>
    <w:rsid w:val="07380F48"/>
    <w:rsid w:val="07CE4F73"/>
    <w:rsid w:val="0DAF2EF1"/>
    <w:rsid w:val="0F1EF9BC"/>
    <w:rsid w:val="117C53C1"/>
    <w:rsid w:val="1247B8C7"/>
    <w:rsid w:val="139837A9"/>
    <w:rsid w:val="14047A86"/>
    <w:rsid w:val="140C4578"/>
    <w:rsid w:val="171AE2E3"/>
    <w:rsid w:val="1746DDD2"/>
    <w:rsid w:val="1931A0C8"/>
    <w:rsid w:val="1A63D355"/>
    <w:rsid w:val="1EE014DD"/>
    <w:rsid w:val="1FA599D1"/>
    <w:rsid w:val="21165ADD"/>
    <w:rsid w:val="297BB6BD"/>
    <w:rsid w:val="2CBF7359"/>
    <w:rsid w:val="30EC6F18"/>
    <w:rsid w:val="31546518"/>
    <w:rsid w:val="351B4758"/>
    <w:rsid w:val="35C1037E"/>
    <w:rsid w:val="3E65A76E"/>
    <w:rsid w:val="3F530795"/>
    <w:rsid w:val="41454190"/>
    <w:rsid w:val="42870CB1"/>
    <w:rsid w:val="44519F75"/>
    <w:rsid w:val="49C48E5F"/>
    <w:rsid w:val="4B630EE9"/>
    <w:rsid w:val="4B8B2510"/>
    <w:rsid w:val="4CE6FA45"/>
    <w:rsid w:val="4CFAE137"/>
    <w:rsid w:val="4FB71612"/>
    <w:rsid w:val="503A55E1"/>
    <w:rsid w:val="53C84AA1"/>
    <w:rsid w:val="54EAA176"/>
    <w:rsid w:val="55EFD074"/>
    <w:rsid w:val="565252F9"/>
    <w:rsid w:val="56CC73F1"/>
    <w:rsid w:val="57747FF1"/>
    <w:rsid w:val="57E1B63E"/>
    <w:rsid w:val="57E95B35"/>
    <w:rsid w:val="58A72BDD"/>
    <w:rsid w:val="58D18B0B"/>
    <w:rsid w:val="59794A2D"/>
    <w:rsid w:val="599F677A"/>
    <w:rsid w:val="5A76526B"/>
    <w:rsid w:val="5C2040CC"/>
    <w:rsid w:val="5E153E86"/>
    <w:rsid w:val="5EB6A714"/>
    <w:rsid w:val="60BA53AF"/>
    <w:rsid w:val="61651C4F"/>
    <w:rsid w:val="62181BE5"/>
    <w:rsid w:val="65B16FC5"/>
    <w:rsid w:val="69682B7D"/>
    <w:rsid w:val="6A2D56CA"/>
    <w:rsid w:val="6C336ABD"/>
    <w:rsid w:val="6C53EA08"/>
    <w:rsid w:val="6CAECD0F"/>
    <w:rsid w:val="6EA7C672"/>
    <w:rsid w:val="7665D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3B110"/>
  <w15:chartTrackingRefBased/>
  <w15:docId w15:val="{F6068C0E-2408-4A70-BB33-4EF4CFE0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1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EFCC76F61B69479D1ED799ED5A91FC" ma:contentTypeVersion="3" ma:contentTypeDescription="Crée un document." ma:contentTypeScope="" ma:versionID="b020c42836f8af02441c4cefebd809db">
  <xsd:schema xmlns:xsd="http://www.w3.org/2001/XMLSchema" xmlns:xs="http://www.w3.org/2001/XMLSchema" xmlns:p="http://schemas.microsoft.com/office/2006/metadata/properties" xmlns:ns2="8179ef5c-05e4-41ea-a9d5-226da6cb2243" targetNamespace="http://schemas.microsoft.com/office/2006/metadata/properties" ma:root="true" ma:fieldsID="47dafecddd28446d761b2cf41161ef37" ns2:_="">
    <xsd:import namespace="8179ef5c-05e4-41ea-a9d5-226da6cb22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79ef5c-05e4-41ea-a9d5-226da6cb2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66F0F1-5EE9-42A0-8844-5F5AB1B8FF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C52C7F-D117-4041-9534-BF41F2F18D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3D159D-09A4-49C7-9238-CB6465B5B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79ef5c-05e4-41ea-a9d5-226da6cb22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423</Words>
  <Characters>2332</Characters>
  <Application>Microsoft Office Word</Application>
  <DocSecurity>0</DocSecurity>
  <Lines>19</Lines>
  <Paragraphs>5</Paragraphs>
  <ScaleCrop>false</ScaleCrop>
  <Company>DSIC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FLEITH Benoit</dc:creator>
  <cp:keywords/>
  <dc:description/>
  <cp:lastModifiedBy>FLEITH Benoit</cp:lastModifiedBy>
  <cp:revision>16</cp:revision>
  <dcterms:created xsi:type="dcterms:W3CDTF">2022-02-08T09:12:00Z</dcterms:created>
  <dcterms:modified xsi:type="dcterms:W3CDTF">2026-02-10T12:58:00Z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0x01010004EFCC76F61B69479D1ED799ED5A91FC</vt:lpwstr>
  </property>
</Properties>
</file>